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AE6E8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60</w:t>
        </w:r>
      </w:fldSimple>
      <w:fldSimple w:instr=" DOCPROPERTY  MtgTitle  \* MERGEFORMAT "/>
      <w:r>
        <w:rPr>
          <w:b/>
          <w:i/>
          <w:noProof/>
          <w:sz w:val="28"/>
        </w:rPr>
        <w:tab/>
      </w:r>
      <w:r w:rsidR="00000000" w:rsidRPr="004A0D75">
        <w:rPr>
          <w:i/>
          <w:iCs/>
        </w:rPr>
        <w:fldChar w:fldCharType="begin"/>
      </w:r>
      <w:r w:rsidR="00000000" w:rsidRPr="004A0D75">
        <w:rPr>
          <w:i/>
          <w:iCs/>
        </w:rPr>
        <w:instrText xml:space="preserve"> DOCPROPERTY  Tdoc#  \* MERGEFORMAT </w:instrText>
      </w:r>
      <w:r w:rsidR="00000000" w:rsidRPr="004A0D75">
        <w:rPr>
          <w:i/>
          <w:iCs/>
        </w:rPr>
        <w:fldChar w:fldCharType="separate"/>
      </w:r>
      <w:r w:rsidR="002E2B08" w:rsidRPr="004A0D75">
        <w:rPr>
          <w:b/>
          <w:i/>
          <w:iCs/>
          <w:noProof/>
          <w:sz w:val="28"/>
        </w:rPr>
        <w:t>S6-241425</w:t>
      </w:r>
      <w:r w:rsidR="00000000" w:rsidRPr="004A0D75">
        <w:rPr>
          <w:b/>
          <w:i/>
          <w:iCs/>
          <w:noProof/>
          <w:sz w:val="28"/>
        </w:rPr>
        <w:fldChar w:fldCharType="end"/>
      </w:r>
    </w:p>
    <w:p w14:paraId="7CB45193" w14:textId="18898B2E" w:rsidR="001E41F3" w:rsidRDefault="00000000" w:rsidP="00354909">
      <w:pPr>
        <w:pStyle w:val="CRCoverPage"/>
        <w:tabs>
          <w:tab w:val="left" w:pos="7938"/>
        </w:tabs>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r w:rsidR="002E2B08">
        <w:rPr>
          <w:b/>
          <w:noProof/>
          <w:sz w:val="24"/>
        </w:rPr>
        <w:tab/>
        <w:t>was S6-241</w:t>
      </w:r>
      <w:r w:rsidR="00354909">
        <w:rPr>
          <w:b/>
          <w:noProof/>
          <w:sz w:val="24"/>
        </w:rPr>
        <w:t>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FACFD" w:rsidR="001E41F3" w:rsidRPr="00410371" w:rsidRDefault="00000000" w:rsidP="00E13F3D">
            <w:pPr>
              <w:pStyle w:val="CRCoverPage"/>
              <w:spacing w:after="0"/>
              <w:jc w:val="center"/>
              <w:rPr>
                <w:b/>
                <w:noProof/>
              </w:rPr>
            </w:pPr>
            <w:fldSimple w:instr=" DOCPROPERTY  Revision  \* MERGEFORMAT ">
              <w:r w:rsidR="002E2B08" w:rsidRPr="002E2B0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930FEA" w:rsidR="00F25D98" w:rsidRDefault="00A257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 missing function to resource owner 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(UK)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BD6DF2" w:rsidR="001E41F3" w:rsidRDefault="00A257B9"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SNAAPP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1EFB88" w:rsidR="001E41F3" w:rsidRDefault="00A257B9">
            <w:pPr>
              <w:pStyle w:val="CRCoverPage"/>
              <w:spacing w:after="0"/>
              <w:ind w:left="100"/>
              <w:rPr>
                <w:noProof/>
              </w:rPr>
            </w:pPr>
            <w:r>
              <w:rPr>
                <w:rFonts w:cs="Arial"/>
                <w:color w:val="000000"/>
                <w:sz w:val="18"/>
                <w:szCs w:val="18"/>
              </w:rPr>
              <w:t>The architecture for RNAA has been updated with the term "resource owner function". This CR addresses missing occurrences of that term.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6C3FA" w:rsidR="001E41F3" w:rsidRDefault="00A257B9">
            <w:pPr>
              <w:pStyle w:val="CRCoverPage"/>
              <w:spacing w:after="0"/>
              <w:ind w:left="100"/>
              <w:rPr>
                <w:noProof/>
              </w:rPr>
            </w:pPr>
            <w:r>
              <w:t>Replace resource owner with resource owner function as appropriate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8E31C" w:rsidR="001E41F3" w:rsidRDefault="00A257B9">
            <w:pPr>
              <w:pStyle w:val="CRCoverPage"/>
              <w:spacing w:after="0"/>
              <w:ind w:left="100"/>
            </w:pPr>
            <w:r>
              <w:t xml:space="preserve">Confusion over entities being referred to in the specification, leading to potential misinterpretation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A06D7" w:rsidR="001E41F3" w:rsidRDefault="00A257B9">
            <w:pPr>
              <w:pStyle w:val="CRCoverPage"/>
              <w:spacing w:after="0"/>
              <w:ind w:left="100"/>
              <w:rPr>
                <w:noProof/>
              </w:rPr>
            </w:pPr>
            <w:r w:rsidRPr="00A257B9">
              <w:rPr>
                <w:noProof/>
              </w:rPr>
              <w:t>8.31.3</w:t>
            </w:r>
            <w:r w:rsidR="00C21A27">
              <w:rPr>
                <w:noProof/>
              </w:rPr>
              <w:t xml:space="preserve"> &amp; </w:t>
            </w:r>
            <w:r w:rsidR="00C21A27" w:rsidRPr="00551ACA">
              <w:t>8.</w:t>
            </w:r>
            <w:r w:rsidR="00C21A27">
              <w:t>16</w:t>
            </w:r>
            <w:r w:rsidR="00C21A27" w:rsidRPr="00551ACA">
              <w:t>.3</w:t>
            </w:r>
            <w:r w:rsidR="00C21A27">
              <w:t xml:space="preserve"> (editorial)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954D6" w:rsidR="001E41F3" w:rsidRDefault="00A257B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8604B" w:rsidR="001E41F3" w:rsidRDefault="00A257B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3132E" w:rsidR="001E41F3" w:rsidRDefault="00A257B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6E99C2" w:rsidR="008863B9" w:rsidRDefault="002E2B08">
            <w:pPr>
              <w:pStyle w:val="CRCoverPage"/>
              <w:spacing w:after="0"/>
              <w:ind w:left="100"/>
              <w:rPr>
                <w:noProof/>
              </w:rPr>
            </w:pPr>
            <w:r>
              <w:rPr>
                <w:noProof/>
              </w:rPr>
              <w:t xml:space="preserve">In this revision the spelling errors in the visio figures are corrected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15360">
          <w:headerReference w:type="even" r:id="rId11"/>
          <w:footnotePr>
            <w:numRestart w:val="eachSect"/>
          </w:footnotePr>
          <w:pgSz w:w="11907" w:h="16840" w:code="9"/>
          <w:pgMar w:top="1418" w:right="1134" w:bottom="1134" w:left="1134" w:header="680" w:footer="567" w:gutter="0"/>
          <w:cols w:space="720"/>
        </w:sectPr>
      </w:pPr>
    </w:p>
    <w:p w14:paraId="679E409F" w14:textId="7B91E115" w:rsidR="00A257B9" w:rsidRPr="00C21836" w:rsidRDefault="00A257B9" w:rsidP="00A257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46DAE41F" w14:textId="77777777" w:rsidR="00A257B9" w:rsidRPr="0016137A" w:rsidRDefault="00A257B9" w:rsidP="00A257B9">
      <w:pPr>
        <w:keepNext/>
        <w:keepLines/>
        <w:spacing w:before="180"/>
        <w:ind w:left="1134" w:hanging="1134"/>
        <w:outlineLvl w:val="1"/>
        <w:rPr>
          <w:rFonts w:ascii="Arial" w:hAnsi="Arial"/>
          <w:sz w:val="32"/>
        </w:rPr>
      </w:pPr>
      <w:bookmarkStart w:id="1" w:name="_Toc162277838"/>
      <w:r w:rsidRPr="0016137A">
        <w:rPr>
          <w:rFonts w:ascii="Arial" w:hAnsi="Arial"/>
          <w:sz w:val="32"/>
        </w:rPr>
        <w:t>8.31</w:t>
      </w:r>
      <w:r w:rsidRPr="0016137A">
        <w:rPr>
          <w:rFonts w:ascii="Arial" w:hAnsi="Arial"/>
          <w:sz w:val="32"/>
        </w:rPr>
        <w:tab/>
        <w:t xml:space="preserve">API invoker obtaining authorization from resource </w:t>
      </w:r>
      <w:proofErr w:type="gramStart"/>
      <w:r w:rsidRPr="0016137A">
        <w:rPr>
          <w:rFonts w:ascii="Arial" w:hAnsi="Arial"/>
          <w:sz w:val="32"/>
        </w:rPr>
        <w:t>owner</w:t>
      </w:r>
      <w:bookmarkEnd w:id="1"/>
      <w:proofErr w:type="gramEnd"/>
    </w:p>
    <w:p w14:paraId="566E501A" w14:textId="77777777" w:rsidR="00A257B9" w:rsidRPr="0016137A" w:rsidRDefault="00A257B9" w:rsidP="00A257B9">
      <w:pPr>
        <w:keepNext/>
        <w:keepLines/>
        <w:spacing w:before="120"/>
        <w:ind w:left="1134" w:hanging="1134"/>
        <w:outlineLvl w:val="2"/>
        <w:rPr>
          <w:rFonts w:ascii="Arial" w:hAnsi="Arial"/>
          <w:sz w:val="28"/>
        </w:rPr>
      </w:pPr>
      <w:bookmarkStart w:id="2" w:name="_Toc162277839"/>
      <w:r w:rsidRPr="0016137A">
        <w:rPr>
          <w:rFonts w:ascii="Arial" w:hAnsi="Arial"/>
          <w:sz w:val="28"/>
        </w:rPr>
        <w:t>8.31.1</w:t>
      </w:r>
      <w:r w:rsidRPr="0016137A">
        <w:rPr>
          <w:rFonts w:ascii="Arial" w:hAnsi="Arial"/>
          <w:sz w:val="28"/>
        </w:rPr>
        <w:tab/>
        <w:t>General</w:t>
      </w:r>
      <w:bookmarkEnd w:id="2"/>
    </w:p>
    <w:p w14:paraId="6103E34A" w14:textId="77777777" w:rsidR="00A257B9" w:rsidRPr="0016137A" w:rsidRDefault="00A257B9" w:rsidP="00A257B9">
      <w:pPr>
        <w:rPr>
          <w:lang w:eastAsia="ja-JP"/>
        </w:rPr>
      </w:pPr>
      <w:r w:rsidRPr="0016137A">
        <w:rPr>
          <w:lang w:eastAsia="ja-JP"/>
        </w:rPr>
        <w:t xml:space="preserve">CAPIF may authorize the API invoker to invoke the service API based on the authorization information from the resource owner given before the API invocation. </w:t>
      </w:r>
    </w:p>
    <w:p w14:paraId="6D3372A9" w14:textId="77777777" w:rsidR="00A257B9" w:rsidRPr="0016137A" w:rsidRDefault="00A257B9" w:rsidP="00A257B9">
      <w:pPr>
        <w:rPr>
          <w:lang w:eastAsia="ja-JP"/>
        </w:rPr>
      </w:pPr>
      <w:r w:rsidRPr="0016137A">
        <w:rPr>
          <w:lang w:eastAsia="ja-JP"/>
        </w:rPr>
        <w:t>Clause 8.31.3 shows the procedure for obtaining the authorization information.</w:t>
      </w:r>
    </w:p>
    <w:p w14:paraId="69C2A2FF" w14:textId="77777777" w:rsidR="00A257B9" w:rsidRPr="0016137A" w:rsidRDefault="00A257B9" w:rsidP="00A257B9">
      <w:pPr>
        <w:keepNext/>
        <w:keepLines/>
        <w:spacing w:before="120"/>
        <w:ind w:left="1134" w:hanging="1134"/>
        <w:outlineLvl w:val="2"/>
        <w:rPr>
          <w:rFonts w:ascii="Arial" w:hAnsi="Arial"/>
          <w:sz w:val="28"/>
        </w:rPr>
      </w:pPr>
      <w:bookmarkStart w:id="3" w:name="_Toc162277840"/>
      <w:r w:rsidRPr="0016137A">
        <w:rPr>
          <w:rFonts w:ascii="Arial" w:hAnsi="Arial"/>
          <w:sz w:val="28"/>
        </w:rPr>
        <w:t>8.31.2</w:t>
      </w:r>
      <w:r w:rsidRPr="0016137A">
        <w:rPr>
          <w:rFonts w:ascii="Arial" w:hAnsi="Arial"/>
          <w:sz w:val="28"/>
        </w:rPr>
        <w:tab/>
        <w:t>Information flows</w:t>
      </w:r>
      <w:bookmarkEnd w:id="3"/>
    </w:p>
    <w:p w14:paraId="6AF3F62A" w14:textId="77777777" w:rsidR="00A257B9" w:rsidRPr="0016137A" w:rsidRDefault="00A257B9" w:rsidP="00A257B9">
      <w:pPr>
        <w:keepLines/>
        <w:ind w:left="1135" w:hanging="851"/>
      </w:pPr>
      <w:r w:rsidRPr="0016137A">
        <w:t>NOTE:</w:t>
      </w:r>
      <w:r w:rsidRPr="0016137A">
        <w:tab/>
      </w:r>
      <w:r w:rsidRPr="0016137A">
        <w:rPr>
          <w:noProof/>
          <w:lang w:val="en-US"/>
        </w:rPr>
        <w:t>The security aspects of this procedure are specified in TS 33.122 [12]</w:t>
      </w:r>
      <w:r w:rsidRPr="0016137A">
        <w:t>.</w:t>
      </w:r>
    </w:p>
    <w:p w14:paraId="2C3787D2" w14:textId="77777777" w:rsidR="00A257B9" w:rsidRPr="0016137A" w:rsidRDefault="00A257B9" w:rsidP="00A257B9">
      <w:pPr>
        <w:keepNext/>
        <w:keepLines/>
        <w:spacing w:before="120"/>
        <w:outlineLvl w:val="2"/>
        <w:rPr>
          <w:rFonts w:ascii="Arial" w:hAnsi="Arial"/>
          <w:sz w:val="28"/>
        </w:rPr>
      </w:pPr>
      <w:bookmarkStart w:id="4" w:name="_Toc162277841"/>
      <w:r w:rsidRPr="0016137A">
        <w:rPr>
          <w:rFonts w:ascii="Arial" w:hAnsi="Arial"/>
          <w:sz w:val="28"/>
        </w:rPr>
        <w:t>8.31.3</w:t>
      </w:r>
      <w:r w:rsidRPr="0016137A">
        <w:rPr>
          <w:rFonts w:ascii="Arial" w:hAnsi="Arial"/>
          <w:sz w:val="28"/>
        </w:rPr>
        <w:tab/>
      </w:r>
      <w:r w:rsidRPr="0016137A">
        <w:rPr>
          <w:rFonts w:ascii="Arial" w:hAnsi="Arial"/>
          <w:sz w:val="28"/>
        </w:rPr>
        <w:tab/>
        <w:t>Procedure</w:t>
      </w:r>
      <w:bookmarkEnd w:id="4"/>
    </w:p>
    <w:p w14:paraId="69623F9B" w14:textId="77777777" w:rsidR="00A257B9" w:rsidRPr="0016137A" w:rsidRDefault="00A257B9" w:rsidP="00A257B9">
      <w:r w:rsidRPr="0016137A">
        <w:t>Figure 8.31.3-1 illustrates the procedure for API invoker obtaining authorization from resource owner.</w:t>
      </w:r>
    </w:p>
    <w:p w14:paraId="792EFF9D" w14:textId="77777777" w:rsidR="00A257B9" w:rsidRPr="0016137A" w:rsidRDefault="00A257B9" w:rsidP="00A257B9">
      <w:r w:rsidRPr="0016137A">
        <w:t>Pre-conditions:</w:t>
      </w:r>
    </w:p>
    <w:p w14:paraId="1B110FDE" w14:textId="77777777" w:rsidR="00A257B9" w:rsidRPr="0016137A" w:rsidRDefault="00A257B9" w:rsidP="00A257B9">
      <w:pPr>
        <w:ind w:left="568" w:hanging="284"/>
      </w:pPr>
      <w:r w:rsidRPr="0016137A">
        <w:t>1.</w:t>
      </w:r>
      <w:r w:rsidRPr="0016137A">
        <w:tab/>
        <w:t xml:space="preserve">The resource owner </w:t>
      </w:r>
      <w:ins w:id="5" w:author="Walter Featherstone" w:date="2024-04-06T18:07:00Z">
        <w:r>
          <w:t xml:space="preserve">function </w:t>
        </w:r>
      </w:ins>
      <w:r w:rsidRPr="0016137A">
        <w:t>can communicate with the API invoker.</w:t>
      </w:r>
    </w:p>
    <w:p w14:paraId="789A656D" w14:textId="77777777" w:rsidR="00A257B9" w:rsidRPr="0016137A" w:rsidRDefault="00A257B9" w:rsidP="00A257B9">
      <w:pPr>
        <w:ind w:left="568" w:hanging="284"/>
      </w:pPr>
      <w:r w:rsidRPr="0016137A">
        <w:t>2.</w:t>
      </w:r>
      <w:r w:rsidRPr="0016137A">
        <w:tab/>
        <w:t>The service API access requires obtaining authorization from resource owner.</w:t>
      </w:r>
    </w:p>
    <w:p w14:paraId="56320620" w14:textId="77777777" w:rsidR="00A257B9" w:rsidRPr="0016137A" w:rsidRDefault="00A257B9" w:rsidP="00A257B9">
      <w:pPr>
        <w:keepNext/>
        <w:keepLines/>
        <w:spacing w:before="60"/>
        <w:jc w:val="center"/>
        <w:rPr>
          <w:rFonts w:ascii="Arial" w:hAnsi="Arial"/>
          <w:b/>
          <w:lang w:val="x-none"/>
        </w:rPr>
      </w:pPr>
    </w:p>
    <w:p w14:paraId="5821D94F" w14:textId="64572CA7" w:rsidR="00A257B9" w:rsidRPr="0016137A" w:rsidRDefault="00915360" w:rsidP="00A257B9">
      <w:pPr>
        <w:keepNext/>
        <w:keepLines/>
        <w:spacing w:before="60"/>
        <w:jc w:val="center"/>
        <w:rPr>
          <w:rFonts w:ascii="Arial" w:hAnsi="Arial"/>
          <w:b/>
        </w:rPr>
      </w:pPr>
      <w:del w:id="6" w:author="Niranth_Rev2" w:date="2024-04-19T10:30:00Z">
        <w:r w:rsidRPr="005107AE" w:rsidDel="00365752">
          <w:rPr>
            <w:rFonts w:ascii="Arial" w:hAnsi="Arial"/>
            <w:b/>
            <w:noProof/>
          </w:rPr>
          <w:object w:dxaOrig="8311" w:dyaOrig="3011" w14:anchorId="7416E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1.8pt;height:150.4pt;mso-width-percent:0;mso-height-percent:0;mso-width-percent:0;mso-height-percent:0" o:ole="">
              <v:imagedata r:id="rId12" o:title=""/>
            </v:shape>
            <o:OLEObject Type="Embed" ProgID="Visio.Drawing.11" ShapeID="_x0000_i1027" DrawAspect="Content" ObjectID="_1775038683" r:id="rId13"/>
          </w:object>
        </w:r>
      </w:del>
      <w:r w:rsidRPr="005107AE">
        <w:rPr>
          <w:rFonts w:ascii="Arial" w:hAnsi="Arial"/>
          <w:b/>
          <w:noProof/>
        </w:rPr>
        <w:object w:dxaOrig="9321" w:dyaOrig="3391" w14:anchorId="4DC3EBA0">
          <v:shape id="_x0000_i1026" type="#_x0000_t75" alt="" style="width:462.1pt;height:169.65pt;mso-width-percent:0;mso-height-percent:0;mso-width-percent:0;mso-height-percent:0" o:ole="">
            <v:imagedata r:id="rId14" o:title=""/>
          </v:shape>
          <o:OLEObject Type="Embed" ProgID="Visio.Drawing.11" ShapeID="_x0000_i1026" DrawAspect="Content" ObjectID="_1775038684" r:id="rId15"/>
        </w:object>
      </w:r>
    </w:p>
    <w:p w14:paraId="259A83D1" w14:textId="77777777" w:rsidR="00A257B9" w:rsidRPr="0016137A" w:rsidRDefault="00A257B9" w:rsidP="00A257B9">
      <w:pPr>
        <w:keepLines/>
        <w:spacing w:after="240"/>
        <w:jc w:val="center"/>
        <w:rPr>
          <w:rFonts w:ascii="Arial" w:hAnsi="Arial"/>
          <w:b/>
        </w:rPr>
      </w:pPr>
      <w:r w:rsidRPr="0016137A">
        <w:rPr>
          <w:rFonts w:ascii="Arial" w:hAnsi="Arial"/>
          <w:b/>
        </w:rPr>
        <w:t>Figure 8.31.</w:t>
      </w:r>
      <w:r w:rsidRPr="0016137A">
        <w:rPr>
          <w:rFonts w:ascii="Arial" w:hAnsi="Arial"/>
          <w:b/>
          <w:lang w:val="en-US"/>
        </w:rPr>
        <w:t>3</w:t>
      </w:r>
      <w:r w:rsidRPr="0016137A">
        <w:rPr>
          <w:rFonts w:ascii="Arial" w:hAnsi="Arial"/>
          <w:b/>
        </w:rPr>
        <w:t xml:space="preserve">-1: Procedure for API invoker obtaining authorization from resource </w:t>
      </w:r>
      <w:proofErr w:type="gramStart"/>
      <w:r w:rsidRPr="0016137A">
        <w:rPr>
          <w:rFonts w:ascii="Arial" w:hAnsi="Arial"/>
          <w:b/>
        </w:rPr>
        <w:t>owner</w:t>
      </w:r>
      <w:proofErr w:type="gramEnd"/>
    </w:p>
    <w:p w14:paraId="33BFB3C8" w14:textId="0430AF69" w:rsidR="00A257B9" w:rsidRPr="0016137A" w:rsidRDefault="00A257B9" w:rsidP="00A257B9">
      <w:pPr>
        <w:ind w:left="568" w:hanging="284"/>
        <w:rPr>
          <w:lang w:eastAsia="ja-JP"/>
        </w:rPr>
      </w:pPr>
      <w:r w:rsidRPr="0016137A">
        <w:rPr>
          <w:lang w:eastAsia="ja-JP"/>
        </w:rPr>
        <w:t>1.</w:t>
      </w:r>
      <w:r w:rsidRPr="0016137A">
        <w:rPr>
          <w:lang w:eastAsia="ja-JP"/>
        </w:rPr>
        <w:tab/>
        <w:t>The API invoker requests to obtain resource owner authorization information to invoke the service API exposed by the API exposing function.</w:t>
      </w:r>
      <w:r w:rsidRPr="0016137A">
        <w:t xml:space="preserve"> </w:t>
      </w:r>
      <w:r w:rsidRPr="0016137A">
        <w:rPr>
          <w:lang w:eastAsia="ja-JP"/>
        </w:rPr>
        <w:t>The authorization function provides the authorization by in</w:t>
      </w:r>
      <w:ins w:id="7" w:author="Walter Featherstone" w:date="2024-04-08T14:55:00Z">
        <w:r w:rsidR="00116ACB">
          <w:rPr>
            <w:lang w:eastAsia="ja-JP"/>
          </w:rPr>
          <w:t>teracting with</w:t>
        </w:r>
      </w:ins>
      <w:del w:id="8" w:author="Walter Featherstone" w:date="2024-04-08T14:55:00Z">
        <w:r w:rsidRPr="0016137A" w:rsidDel="00116ACB">
          <w:rPr>
            <w:lang w:eastAsia="ja-JP"/>
          </w:rPr>
          <w:delText>volving</w:delText>
        </w:r>
      </w:del>
      <w:r w:rsidRPr="0016137A">
        <w:rPr>
          <w:lang w:eastAsia="ja-JP"/>
        </w:rPr>
        <w:t xml:space="preserve"> the resource owner</w:t>
      </w:r>
      <w:ins w:id="9" w:author="Walter Featherstone" w:date="2024-04-08T14:55:00Z">
        <w:r w:rsidR="00116ACB">
          <w:rPr>
            <w:lang w:eastAsia="ja-JP"/>
          </w:rPr>
          <w:t xml:space="preserve"> via the resource owner function</w:t>
        </w:r>
      </w:ins>
      <w:r w:rsidRPr="0016137A">
        <w:rPr>
          <w:lang w:eastAsia="ja-JP"/>
        </w:rPr>
        <w:t>.</w:t>
      </w:r>
    </w:p>
    <w:p w14:paraId="5C60C4BD" w14:textId="77777777" w:rsidR="00A257B9" w:rsidRPr="0016137A" w:rsidRDefault="00A257B9" w:rsidP="00A257B9">
      <w:pPr>
        <w:keepLines/>
        <w:ind w:left="1135" w:hanging="851"/>
        <w:rPr>
          <w:lang w:eastAsia="ja-JP"/>
        </w:rPr>
      </w:pPr>
      <w:r w:rsidRPr="0016137A">
        <w:rPr>
          <w:lang w:eastAsia="ja-JP"/>
        </w:rPr>
        <w:t>NOTE:</w:t>
      </w:r>
      <w:r w:rsidRPr="0016137A">
        <w:rPr>
          <w:lang w:eastAsia="ja-JP"/>
        </w:rPr>
        <w:tab/>
        <w:t>The detailed procedure to obtain the resource owner's authorization information is specified in TS 33.122 [12].</w:t>
      </w:r>
    </w:p>
    <w:p w14:paraId="076872A3" w14:textId="77777777" w:rsidR="00A257B9" w:rsidRPr="0016137A" w:rsidRDefault="00A257B9" w:rsidP="00A257B9">
      <w:pPr>
        <w:ind w:left="568" w:hanging="284"/>
        <w:rPr>
          <w:lang w:eastAsia="ja-JP"/>
        </w:rPr>
      </w:pPr>
      <w:r w:rsidRPr="0016137A">
        <w:rPr>
          <w:lang w:eastAsia="ja-JP"/>
        </w:rPr>
        <w:t>2.</w:t>
      </w:r>
      <w:r w:rsidRPr="0016137A">
        <w:rPr>
          <w:lang w:eastAsia="ja-JP"/>
        </w:rPr>
        <w:tab/>
        <w:t>The API invoker sends service API invocation request to the API exposing function with the resource owner authorization information received in step 1.</w:t>
      </w:r>
    </w:p>
    <w:p w14:paraId="4D0280E0" w14:textId="77777777" w:rsidR="00A257B9" w:rsidRDefault="00A257B9" w:rsidP="00A257B9">
      <w:pPr>
        <w:ind w:left="568" w:hanging="284"/>
        <w:rPr>
          <w:lang w:eastAsia="ja-JP"/>
        </w:rPr>
      </w:pPr>
      <w:r w:rsidRPr="0016137A">
        <w:rPr>
          <w:lang w:eastAsia="ja-JP"/>
        </w:rPr>
        <w:t>3.</w:t>
      </w:r>
      <w:r w:rsidRPr="0016137A">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p>
    <w:p w14:paraId="41148EED" w14:textId="77777777" w:rsidR="008F31EA" w:rsidRDefault="008F31EA">
      <w:pPr>
        <w:spacing w:after="0"/>
        <w:rPr>
          <w:rFonts w:ascii="Arial" w:hAnsi="Arial" w:cs="Arial"/>
          <w:color w:val="0000FF"/>
          <w:sz w:val="28"/>
          <w:szCs w:val="28"/>
          <w:lang w:val="en-US"/>
        </w:rPr>
      </w:pPr>
      <w:r>
        <w:rPr>
          <w:rFonts w:ascii="Arial" w:hAnsi="Arial" w:cs="Arial"/>
          <w:color w:val="0000FF"/>
          <w:sz w:val="28"/>
          <w:szCs w:val="28"/>
          <w:lang w:val="en-US"/>
        </w:rPr>
        <w:br w:type="page"/>
      </w:r>
    </w:p>
    <w:p w14:paraId="6FDF8AFD" w14:textId="22E18769" w:rsidR="00C21A27" w:rsidRPr="00C21836" w:rsidRDefault="00C21A27" w:rsidP="00C21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Change 2 (editorial)</w:t>
      </w:r>
    </w:p>
    <w:p w14:paraId="04DEBC04" w14:textId="77777777" w:rsidR="00C21A27" w:rsidRPr="0016137A" w:rsidRDefault="00C21A27" w:rsidP="00A257B9">
      <w:pPr>
        <w:ind w:left="568" w:hanging="284"/>
        <w:rPr>
          <w:lang w:eastAsia="ja-JP"/>
        </w:rPr>
      </w:pPr>
    </w:p>
    <w:p w14:paraId="38AA77EE" w14:textId="77777777" w:rsidR="00C21A27" w:rsidRPr="00551ACA" w:rsidRDefault="00C21A27" w:rsidP="00C21A27">
      <w:pPr>
        <w:pStyle w:val="Heading3"/>
      </w:pPr>
      <w:bookmarkStart w:id="10" w:name="_Toc162217971"/>
      <w:r w:rsidRPr="00551ACA">
        <w:t>8.</w:t>
      </w:r>
      <w:r>
        <w:t>16</w:t>
      </w:r>
      <w:r w:rsidRPr="00551ACA">
        <w:t>.3</w:t>
      </w:r>
      <w:r w:rsidRPr="00551ACA">
        <w:tab/>
        <w:t>Procedure</w:t>
      </w:r>
      <w:bookmarkEnd w:id="10"/>
    </w:p>
    <w:p w14:paraId="7EC7B81A" w14:textId="77777777" w:rsidR="00C21A27" w:rsidRPr="00A71A94" w:rsidRDefault="00C21A27" w:rsidP="00C21A27">
      <w:r w:rsidRPr="00A71A94">
        <w:t>Figure 8.</w:t>
      </w:r>
      <w:r>
        <w:t>16</w:t>
      </w:r>
      <w:r w:rsidRPr="00A71A94">
        <w:t xml:space="preserve">.3-1 illustrates the procedure for </w:t>
      </w:r>
      <w:r w:rsidRPr="00A71A94">
        <w:rPr>
          <w:noProof/>
          <w:lang w:val="en-US"/>
        </w:rPr>
        <w:t>API invoker authorization to access service APIs</w:t>
      </w:r>
      <w:r w:rsidRPr="00A71A94">
        <w:t>.</w:t>
      </w:r>
    </w:p>
    <w:p w14:paraId="4EEECB0F" w14:textId="77777777" w:rsidR="00C21A27" w:rsidRPr="00A71A94" w:rsidRDefault="00C21A27" w:rsidP="00C21A27">
      <w:r w:rsidRPr="00A71A94">
        <w:t>Pre-conditions:</w:t>
      </w:r>
    </w:p>
    <w:p w14:paraId="39F0E3D4" w14:textId="77777777" w:rsidR="00C21A27" w:rsidRPr="00A71A94" w:rsidRDefault="00C21A27" w:rsidP="00C21A27">
      <w:pPr>
        <w:pStyle w:val="B1"/>
      </w:pPr>
      <w:r w:rsidRPr="00A71A94">
        <w:t>1.</w:t>
      </w:r>
      <w:r w:rsidRPr="00A71A94">
        <w:tab/>
      </w:r>
      <w:r>
        <w:rPr>
          <w:lang w:val="en-US"/>
        </w:rPr>
        <w:t xml:space="preserve">The </w:t>
      </w:r>
      <w:r w:rsidRPr="00A71A94">
        <w:t>API invoker has been authenticated.</w:t>
      </w:r>
    </w:p>
    <w:p w14:paraId="4B2EB423" w14:textId="1627E280" w:rsidR="00C21A27" w:rsidRPr="00A71A94" w:rsidDel="008F31EA" w:rsidRDefault="00C21A27" w:rsidP="008F31EA">
      <w:pPr>
        <w:pStyle w:val="B1"/>
        <w:rPr>
          <w:del w:id="11" w:author="Walter Featherstone" w:date="2024-04-08T15:14:00Z"/>
          <w:rFonts w:ascii="Arial" w:hAnsi="Arial"/>
          <w:b/>
          <w:lang w:val="x-none"/>
        </w:rPr>
      </w:pPr>
      <w:r w:rsidRPr="00A71A94">
        <w:t>2.</w:t>
      </w:r>
      <w:r w:rsidRPr="00A71A94">
        <w:tab/>
      </w:r>
      <w:r w:rsidRPr="0072789D">
        <w:t xml:space="preserve">The API invoker associated </w:t>
      </w:r>
      <w:r w:rsidRPr="00A71A94">
        <w:t>authorization information is available at AEF.</w:t>
      </w:r>
    </w:p>
    <w:p w14:paraId="59C18445" w14:textId="77777777" w:rsidR="00C21A27" w:rsidRPr="00A71A94" w:rsidRDefault="00C21A27" w:rsidP="008F31EA">
      <w:pPr>
        <w:pStyle w:val="B1"/>
      </w:pPr>
    </w:p>
    <w:p w14:paraId="6FFC37EF" w14:textId="29589277" w:rsidR="00C21A27" w:rsidRDefault="00C21A27" w:rsidP="00C21A27">
      <w:pPr>
        <w:pStyle w:val="TH"/>
      </w:pPr>
      <w:del w:id="12" w:author="Niranth_Rev2" w:date="2024-04-19T10:36:00Z">
        <w:r w:rsidRPr="00E02945" w:rsidDel="00365752">
          <w:rPr>
            <w:rFonts w:ascii="MS PGothic" w:eastAsia="MS PGothic" w:hAnsi="MS PGothic" w:cs="MS PGothic"/>
            <w:noProof/>
            <w:sz w:val="24"/>
            <w:szCs w:val="24"/>
            <w:lang w:val="en-US" w:eastAsia="ja-JP"/>
          </w:rPr>
          <w:drawing>
            <wp:inline distT="0" distB="0" distL="0" distR="0" wp14:anchorId="1232FACA" wp14:editId="45F7BA6B">
              <wp:extent cx="6120130" cy="3749040"/>
              <wp:effectExtent l="0" t="0" r="0" b="0"/>
              <wp:docPr id="37" name="図 13" descr="A black and white screen with white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図 13" descr="A black and white screen with white text&#10;&#10;Description automatically generated"/>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3749040"/>
                      </a:xfrm>
                      <a:prstGeom prst="rect">
                        <a:avLst/>
                      </a:prstGeom>
                      <a:noFill/>
                      <a:ln>
                        <a:noFill/>
                      </a:ln>
                    </pic:spPr>
                  </pic:pic>
                </a:graphicData>
              </a:graphic>
            </wp:inline>
          </w:drawing>
        </w:r>
      </w:del>
      <w:ins w:id="13" w:author="Niranth_Rev2" w:date="2024-04-19T10:36:00Z">
        <w:r w:rsidR="00915360">
          <w:rPr>
            <w:noProof/>
          </w:rPr>
          <w:object w:dxaOrig="9521" w:dyaOrig="4471" w14:anchorId="01FFF282">
            <v:shape id="_x0000_i1025" type="#_x0000_t75" alt="" style="width:475.9pt;height:223.4pt;mso-width-percent:0;mso-height-percent:0;mso-width-percent:0;mso-height-percent:0" o:ole="">
              <v:imagedata r:id="rId17" o:title=""/>
            </v:shape>
            <o:OLEObject Type="Embed" ProgID="Visio.Drawing.15" ShapeID="_x0000_i1025" DrawAspect="Content" ObjectID="_1775038685" r:id="rId18"/>
          </w:object>
        </w:r>
      </w:ins>
    </w:p>
    <w:p w14:paraId="39FAC91B" w14:textId="77777777" w:rsidR="00C21A27" w:rsidRPr="00A71A94" w:rsidRDefault="00C21A27" w:rsidP="00C21A27">
      <w:pPr>
        <w:pStyle w:val="TF"/>
      </w:pPr>
      <w:r w:rsidRPr="00A71A94">
        <w:t>Figure 8.</w:t>
      </w:r>
      <w:r>
        <w:rPr>
          <w:lang w:val="en-US"/>
        </w:rPr>
        <w:t>16</w:t>
      </w:r>
      <w:r w:rsidRPr="00A71A94">
        <w:t>.</w:t>
      </w:r>
      <w:r w:rsidRPr="00A71A94">
        <w:rPr>
          <w:lang w:val="en-US"/>
        </w:rPr>
        <w:t>3</w:t>
      </w:r>
      <w:r w:rsidRPr="00A71A94">
        <w:t xml:space="preserve">-1: Procedure for </w:t>
      </w:r>
      <w:r w:rsidRPr="00A71A94">
        <w:rPr>
          <w:noProof/>
          <w:lang w:val="en-US"/>
        </w:rPr>
        <w:t>API invoker authorization to access service APIs</w:t>
      </w:r>
    </w:p>
    <w:p w14:paraId="6501DF42" w14:textId="77777777" w:rsidR="00C21A27" w:rsidRPr="00A71A94" w:rsidRDefault="00C21A27" w:rsidP="00C21A27">
      <w:pPr>
        <w:pStyle w:val="B1"/>
      </w:pPr>
      <w:r w:rsidRPr="00A71A94">
        <w:t>1.</w:t>
      </w:r>
      <w:r w:rsidRPr="00A71A94">
        <w:tab/>
        <w:t xml:space="preserve">The API invoker triggers service API invocation request to the AEF, including the service API to be invoked. </w:t>
      </w:r>
    </w:p>
    <w:p w14:paraId="13DEC7A3" w14:textId="77777777" w:rsidR="00C21A27" w:rsidRPr="00A71A94" w:rsidRDefault="00C21A27" w:rsidP="00C21A27">
      <w:pPr>
        <w:pStyle w:val="NO"/>
      </w:pPr>
      <w:r w:rsidRPr="00A71A94">
        <w:t>NOTE</w:t>
      </w:r>
      <w:r>
        <w:t> </w:t>
      </w:r>
      <w:r w:rsidRPr="00A71A94">
        <w:t>1:</w:t>
      </w:r>
      <w:r w:rsidRPr="00A71A94">
        <w:tab/>
        <w:t>Authentication can also be performed if not authenticated previously.</w:t>
      </w:r>
    </w:p>
    <w:p w14:paraId="649D77D4" w14:textId="77777777" w:rsidR="00C21A27" w:rsidRPr="00A71A94" w:rsidRDefault="00C21A27" w:rsidP="00C21A27">
      <w:pPr>
        <w:pStyle w:val="NO"/>
      </w:pPr>
      <w:r w:rsidRPr="00A71A94">
        <w:t>NOTE</w:t>
      </w:r>
      <w:r>
        <w:t> </w:t>
      </w:r>
      <w:r w:rsidRPr="00A71A94">
        <w:t>2:</w:t>
      </w:r>
      <w:r w:rsidRPr="00A71A94">
        <w:tab/>
      </w:r>
      <w:r>
        <w:t xml:space="preserve">The </w:t>
      </w:r>
      <w:r w:rsidRPr="00A71A94">
        <w:t>API invoker can trigger several service API invocations asynchronously.</w:t>
      </w:r>
    </w:p>
    <w:p w14:paraId="080AE207" w14:textId="77777777" w:rsidR="00C21A27" w:rsidRPr="00A71A94" w:rsidRDefault="00C21A27" w:rsidP="00C21A27">
      <w:pPr>
        <w:pStyle w:val="B1"/>
      </w:pPr>
      <w:r w:rsidRPr="00A71A94">
        <w:t>2.</w:t>
      </w:r>
      <w:r w:rsidRPr="00A71A94">
        <w:tab/>
        <w:t xml:space="preserve">Upon receiving the service API invocation request, the AEF checks whether </w:t>
      </w:r>
      <w:r>
        <w:rPr>
          <w:lang w:val="en-US"/>
        </w:rPr>
        <w:t xml:space="preserve">the </w:t>
      </w:r>
      <w:r w:rsidRPr="00A71A94">
        <w:t>API invoker is authorized to invoke that service API, based on the authorization information.</w:t>
      </w:r>
    </w:p>
    <w:p w14:paraId="248DCA23" w14:textId="77777777" w:rsidR="00C21A27" w:rsidRPr="00A71A94" w:rsidRDefault="00C21A27" w:rsidP="00C21A27">
      <w:pPr>
        <w:pStyle w:val="B1"/>
      </w:pPr>
      <w:r w:rsidRPr="00A71A94">
        <w:t>2a.</w:t>
      </w:r>
      <w:r w:rsidRPr="00A71A94">
        <w:tab/>
        <w:t>If the AEF does not have information required to authorize service API invocation, the AEF obtains the authorization information from the CAPIF core function.</w:t>
      </w:r>
    </w:p>
    <w:p w14:paraId="6E905EE7" w14:textId="77777777" w:rsidR="00C21A27" w:rsidRPr="00A71A94" w:rsidRDefault="00C21A27" w:rsidP="00C21A27">
      <w:pPr>
        <w:pStyle w:val="B1"/>
      </w:pPr>
      <w:r w:rsidRPr="00A71A94">
        <w:t>3.</w:t>
      </w:r>
      <w:r w:rsidRPr="00A71A94">
        <w:tab/>
        <w:t>The AEF executes the service logic for the invoked service API.</w:t>
      </w:r>
    </w:p>
    <w:p w14:paraId="3395BAFB" w14:textId="77777777" w:rsidR="00C21A27" w:rsidRPr="00A71A94" w:rsidRDefault="00C21A27" w:rsidP="00C21A27">
      <w:pPr>
        <w:pStyle w:val="B1"/>
      </w:pPr>
      <w:r w:rsidRPr="00A71A94">
        <w:t>4.</w:t>
      </w:r>
      <w:r w:rsidRPr="00A71A94">
        <w:tab/>
      </w:r>
      <w:r>
        <w:rPr>
          <w:lang w:val="en-US"/>
        </w:rPr>
        <w:t xml:space="preserve">The </w:t>
      </w:r>
      <w:r w:rsidRPr="00A71A94">
        <w:t xml:space="preserve">API invoker receives the service API invocation response </w:t>
      </w:r>
      <w:proofErr w:type="gramStart"/>
      <w:r w:rsidRPr="00A71A94">
        <w:t>as a result of</w:t>
      </w:r>
      <w:proofErr w:type="gramEnd"/>
      <w:r w:rsidRPr="00A71A94">
        <w:t xml:space="preserve"> the service API invocation.</w:t>
      </w:r>
    </w:p>
    <w:p w14:paraId="68C9CD36" w14:textId="393089EC" w:rsidR="001E41F3" w:rsidRPr="008F31EA" w:rsidRDefault="00A257B9" w:rsidP="008F31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2390A">
        <w:rPr>
          <w:rFonts w:ascii="Arial" w:hAnsi="Arial" w:cs="Arial"/>
          <w:noProof/>
          <w:color w:val="0000FF"/>
          <w:sz w:val="28"/>
          <w:szCs w:val="28"/>
          <w:lang w:val="en-US"/>
        </w:rPr>
        <w:t>End of changes</w:t>
      </w:r>
    </w:p>
    <w:sectPr w:rsidR="001E41F3" w:rsidRPr="008F31EA" w:rsidSect="0091536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FBDC1" w14:textId="77777777" w:rsidR="00915360" w:rsidRDefault="00915360">
      <w:r>
        <w:separator/>
      </w:r>
    </w:p>
  </w:endnote>
  <w:endnote w:type="continuationSeparator" w:id="0">
    <w:p w14:paraId="7613999A" w14:textId="77777777" w:rsidR="00915360" w:rsidRDefault="00915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651EE" w14:textId="77777777" w:rsidR="00915360" w:rsidRDefault="00915360">
      <w:r>
        <w:separator/>
      </w:r>
    </w:p>
  </w:footnote>
  <w:footnote w:type="continuationSeparator" w:id="0">
    <w:p w14:paraId="31F6A651" w14:textId="77777777" w:rsidR="00915360" w:rsidRDefault="00915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Niranth_Rev2">
    <w15:presenceInfo w15:providerId="None" w15:userId="Niranth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6ACB"/>
    <w:rsid w:val="00145D43"/>
    <w:rsid w:val="00150E96"/>
    <w:rsid w:val="00192C46"/>
    <w:rsid w:val="001A08B3"/>
    <w:rsid w:val="001A7B60"/>
    <w:rsid w:val="001B52F0"/>
    <w:rsid w:val="001B7A65"/>
    <w:rsid w:val="001E41F3"/>
    <w:rsid w:val="0026004D"/>
    <w:rsid w:val="002640DD"/>
    <w:rsid w:val="00275D12"/>
    <w:rsid w:val="00284FEB"/>
    <w:rsid w:val="002860C4"/>
    <w:rsid w:val="002B5741"/>
    <w:rsid w:val="002E2B08"/>
    <w:rsid w:val="002E472E"/>
    <w:rsid w:val="00305409"/>
    <w:rsid w:val="00354909"/>
    <w:rsid w:val="003609EF"/>
    <w:rsid w:val="0036231A"/>
    <w:rsid w:val="00365752"/>
    <w:rsid w:val="00374DD4"/>
    <w:rsid w:val="003A0220"/>
    <w:rsid w:val="003E1A36"/>
    <w:rsid w:val="00410371"/>
    <w:rsid w:val="004242F1"/>
    <w:rsid w:val="00486152"/>
    <w:rsid w:val="004A0D75"/>
    <w:rsid w:val="004B75B7"/>
    <w:rsid w:val="005107AE"/>
    <w:rsid w:val="005141D9"/>
    <w:rsid w:val="0051580D"/>
    <w:rsid w:val="00547111"/>
    <w:rsid w:val="00592D74"/>
    <w:rsid w:val="005E2C44"/>
    <w:rsid w:val="00621188"/>
    <w:rsid w:val="006257ED"/>
    <w:rsid w:val="00653DE4"/>
    <w:rsid w:val="00665C47"/>
    <w:rsid w:val="00695808"/>
    <w:rsid w:val="006B46FB"/>
    <w:rsid w:val="006D4DC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1EA"/>
    <w:rsid w:val="008F3789"/>
    <w:rsid w:val="008F686C"/>
    <w:rsid w:val="009148DE"/>
    <w:rsid w:val="00915360"/>
    <w:rsid w:val="00941E30"/>
    <w:rsid w:val="009528C2"/>
    <w:rsid w:val="009531B0"/>
    <w:rsid w:val="009741B3"/>
    <w:rsid w:val="009777D9"/>
    <w:rsid w:val="00991B88"/>
    <w:rsid w:val="009A5753"/>
    <w:rsid w:val="009A579D"/>
    <w:rsid w:val="009E3297"/>
    <w:rsid w:val="009F734F"/>
    <w:rsid w:val="00A246B6"/>
    <w:rsid w:val="00A257B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A27"/>
    <w:rsid w:val="00C66BA2"/>
    <w:rsid w:val="00C870F6"/>
    <w:rsid w:val="00C95985"/>
    <w:rsid w:val="00CC5026"/>
    <w:rsid w:val="00CC68D0"/>
    <w:rsid w:val="00D03F9A"/>
    <w:rsid w:val="00D04659"/>
    <w:rsid w:val="00D06D51"/>
    <w:rsid w:val="00D24991"/>
    <w:rsid w:val="00D50255"/>
    <w:rsid w:val="00D66520"/>
    <w:rsid w:val="00D84AE9"/>
    <w:rsid w:val="00D9124E"/>
    <w:rsid w:val="00DB2175"/>
    <w:rsid w:val="00DD1F83"/>
    <w:rsid w:val="00DE34CF"/>
    <w:rsid w:val="00E13F3D"/>
    <w:rsid w:val="00E34898"/>
    <w:rsid w:val="00EB09B7"/>
    <w:rsid w:val="00EE7D7C"/>
    <w:rsid w:val="00F25D98"/>
    <w:rsid w:val="00F300FB"/>
    <w:rsid w:val="00F752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16ACB"/>
    <w:rPr>
      <w:rFonts w:ascii="Times New Roman" w:hAnsi="Times New Roman"/>
      <w:lang w:val="en-GB" w:eastAsia="en-US"/>
    </w:rPr>
  </w:style>
  <w:style w:type="character" w:customStyle="1" w:styleId="Heading3Char">
    <w:name w:val="Heading 3 Char"/>
    <w:link w:val="Heading3"/>
    <w:rsid w:val="00C21A27"/>
    <w:rPr>
      <w:rFonts w:ascii="Arial" w:hAnsi="Arial"/>
      <w:sz w:val="28"/>
      <w:lang w:val="en-GB" w:eastAsia="en-US"/>
    </w:rPr>
  </w:style>
  <w:style w:type="character" w:customStyle="1" w:styleId="B1Char">
    <w:name w:val="B1 Char"/>
    <w:link w:val="B1"/>
    <w:qFormat/>
    <w:rsid w:val="00C21A27"/>
    <w:rPr>
      <w:rFonts w:ascii="Times New Roman" w:hAnsi="Times New Roman"/>
      <w:lang w:val="en-GB" w:eastAsia="en-US"/>
    </w:rPr>
  </w:style>
  <w:style w:type="character" w:customStyle="1" w:styleId="THChar">
    <w:name w:val="TH Char"/>
    <w:link w:val="TH"/>
    <w:qFormat/>
    <w:rsid w:val="00C21A27"/>
    <w:rPr>
      <w:rFonts w:ascii="Arial" w:hAnsi="Arial"/>
      <w:b/>
      <w:lang w:val="en-GB" w:eastAsia="en-US"/>
    </w:rPr>
  </w:style>
  <w:style w:type="character" w:customStyle="1" w:styleId="TFChar">
    <w:name w:val="TF Char"/>
    <w:link w:val="TF"/>
    <w:rsid w:val="00C21A27"/>
    <w:rPr>
      <w:rFonts w:ascii="Arial" w:hAnsi="Arial"/>
      <w:b/>
      <w:lang w:val="en-GB" w:eastAsia="en-US"/>
    </w:rPr>
  </w:style>
  <w:style w:type="character" w:customStyle="1" w:styleId="NOChar">
    <w:name w:val="NO Char"/>
    <w:link w:val="NO"/>
    <w:locked/>
    <w:rsid w:val="00C21A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C:\Users\amogh\AppData\Roaming\Microsoft\Templates\3gpp_70.dot</Template>
  <TotalTime>24</TotalTime>
  <Pages>3</Pages>
  <Words>845</Words>
  <Characters>4796</Characters>
  <Application>Microsoft Office Word</Application>
  <DocSecurity>0</DocSecurity>
  <Lines>228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5504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r2</cp:lastModifiedBy>
  <cp:revision>10</cp:revision>
  <cp:lastPrinted>1899-12-31T23:58:17Z</cp:lastPrinted>
  <dcterms:created xsi:type="dcterms:W3CDTF">2024-04-08T07:25:00Z</dcterms:created>
  <dcterms:modified xsi:type="dcterms:W3CDTF">2024-04-19T05:30:00Z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60</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S6-241425</vt:lpwstr>
  </property>
  <property fmtid="{D5CDD505-2E9C-101B-9397-08002B2CF9AE}" pid="10" name="Spec#">
    <vt:lpwstr>23.222</vt:lpwstr>
  </property>
  <property fmtid="{D5CDD505-2E9C-101B-9397-08002B2CF9AE}" pid="11" name="Cr#">
    <vt:lpwstr>0168</vt:lpwstr>
  </property>
  <property fmtid="{D5CDD505-2E9C-101B-9397-08002B2CF9AE}" pid="12" name="Revision">
    <vt:lpwstr>1</vt:lpwstr>
  </property>
  <property fmtid="{D5CDD505-2E9C-101B-9397-08002B2CF9AE}" pid="13" name="Version">
    <vt:lpwstr>18.4.0</vt:lpwstr>
  </property>
  <property fmtid="{D5CDD505-2E9C-101B-9397-08002B2CF9AE}" pid="14" name="CrTitle">
    <vt:lpwstr>Add missing function to resource owner function</vt:lpwstr>
  </property>
  <property fmtid="{D5CDD505-2E9C-101B-9397-08002B2CF9AE}" pid="15" name="SourceIfWg">
    <vt:lpwstr>Apple (UK) Limited</vt:lpwstr>
  </property>
  <property fmtid="{D5CDD505-2E9C-101B-9397-08002B2CF9AE}" pid="16" name="SourceIfTsg">
    <vt:lpwstr/>
  </property>
  <property fmtid="{D5CDD505-2E9C-101B-9397-08002B2CF9AE}" pid="17" name="RelatedWis">
    <vt:lpwstr>SNAAPP</vt:lpwstr>
  </property>
  <property fmtid="{D5CDD505-2E9C-101B-9397-08002B2CF9AE}" pid="18" name="Cat">
    <vt:lpwstr>F</vt:lpwstr>
  </property>
  <property fmtid="{D5CDD505-2E9C-101B-9397-08002B2CF9AE}" pid="19" name="ResDate">
    <vt:lpwstr>2024-04-08</vt:lpwstr>
  </property>
  <property fmtid="{D5CDD505-2E9C-101B-9397-08002B2CF9AE}" pid="20" name="Release">
    <vt:lpwstr>Rel-18</vt:lpwstr>
  </property>
</Properties>
</file>